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42" w:rsidRPr="00E0464E" w:rsidRDefault="00E0464E" w:rsidP="00E0464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0464E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8A4842" w:rsidRPr="00E0464E">
        <w:rPr>
          <w:rFonts w:ascii="Times New Roman" w:hAnsi="Times New Roman" w:cs="Times New Roman"/>
          <w:b/>
          <w:i/>
          <w:sz w:val="32"/>
          <w:szCs w:val="32"/>
        </w:rPr>
        <w:t>Инструкция по применению сульфата калия,</w:t>
      </w:r>
      <w:r w:rsidR="006701AA" w:rsidRPr="00E046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A4842" w:rsidRPr="00E0464E">
        <w:rPr>
          <w:rFonts w:ascii="Times New Roman" w:hAnsi="Times New Roman" w:cs="Times New Roman"/>
          <w:b/>
          <w:i/>
          <w:sz w:val="32"/>
          <w:szCs w:val="32"/>
        </w:rPr>
        <w:t>производимого ООО «GALLAOROL FOSFAT» по Ts 27174298-001:2019.</w:t>
      </w:r>
    </w:p>
    <w:p w:rsidR="00661068" w:rsidRPr="00011FF9" w:rsidRDefault="008A484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Сульфат калия – удобрение, предназначенное для использования как в закрытом, так и в открытом грунте.</w:t>
      </w:r>
      <w:r w:rsidR="006701AA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>В его составе содержится более 50%</w:t>
      </w:r>
      <w:r w:rsidR="00EC1EB0">
        <w:rPr>
          <w:rFonts w:ascii="Times New Roman" w:hAnsi="Times New Roman" w:cs="Times New Roman"/>
          <w:b/>
          <w:i/>
          <w:sz w:val="32"/>
          <w:szCs w:val="32"/>
        </w:rPr>
        <w:t>-51,5%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калия.</w:t>
      </w:r>
      <w:r w:rsidR="006701AA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После применения сульфат калия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в выращиваемые 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плодах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, овощах и ягодах повышается содержание сахара и витаминов, увеличивается сопротивляемость растений к различным заболеваниям, уменьшается процент поражения готовой продукции </w:t>
      </w:r>
      <w:r w:rsidR="00661068" w:rsidRPr="00011FF9">
        <w:rPr>
          <w:rFonts w:ascii="Times New Roman" w:hAnsi="Times New Roman" w:cs="Times New Roman"/>
          <w:b/>
          <w:i/>
          <w:sz w:val="32"/>
          <w:szCs w:val="32"/>
        </w:rPr>
        <w:t>сердцевинной и серой гнилью.</w:t>
      </w:r>
      <w:r w:rsidR="006701AA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1068" w:rsidRPr="00011FF9">
        <w:rPr>
          <w:rFonts w:ascii="Times New Roman" w:hAnsi="Times New Roman" w:cs="Times New Roman"/>
          <w:b/>
          <w:i/>
          <w:sz w:val="32"/>
          <w:szCs w:val="32"/>
        </w:rPr>
        <w:t>Сульфат калия как удобрение необходимо применять, чтобы обеспечить многолетним растениям благоприятную зимовку.</w:t>
      </w:r>
    </w:p>
    <w:p w:rsidR="00661068" w:rsidRPr="00011FF9" w:rsidRDefault="00EC1EB0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Подкормив осенью плодов</w:t>
      </w:r>
      <w:r w:rsidRPr="00EC1EB0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661068" w:rsidRPr="00011FF9">
        <w:rPr>
          <w:rFonts w:ascii="Times New Roman" w:hAnsi="Times New Roman" w:cs="Times New Roman"/>
          <w:b/>
          <w:i/>
          <w:sz w:val="32"/>
          <w:szCs w:val="32"/>
        </w:rPr>
        <w:t>ягодные деревья и кустарники сульфатом калия, можно рассчитывать на то, что они переживут даже самые сильные морозы с незначительными потерями.</w:t>
      </w:r>
      <w:r w:rsidR="006701AA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1068" w:rsidRPr="00011FF9">
        <w:rPr>
          <w:rFonts w:ascii="Times New Roman" w:hAnsi="Times New Roman" w:cs="Times New Roman"/>
          <w:b/>
          <w:i/>
          <w:sz w:val="32"/>
          <w:szCs w:val="32"/>
        </w:rPr>
        <w:t>Особенно хорошо подходит это минеральное удобрение для всех растений семейства крестоцветных.</w:t>
      </w:r>
    </w:p>
    <w:p w:rsidR="00661068" w:rsidRPr="00011FF9" w:rsidRDefault="00661068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В составе сульфата калия содержится не только калий, сера и другие, но и множество микроэлементов, таких как железо, натрий, кальций и другие.</w:t>
      </w:r>
    </w:p>
    <w:p w:rsidR="00661068" w:rsidRPr="00011FF9" w:rsidRDefault="0066106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Сульфат калия рекомендуется использовать для кислых почв, так как рН раствора этого вещества в воде колеблется от 5.0 до </w:t>
      </w:r>
      <w:r w:rsidR="007A2F67" w:rsidRPr="00011FF9">
        <w:rPr>
          <w:rFonts w:ascii="Times New Roman" w:hAnsi="Times New Roman" w:cs="Times New Roman"/>
          <w:b/>
          <w:i/>
          <w:sz w:val="32"/>
          <w:szCs w:val="32"/>
        </w:rPr>
        <w:t>7,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5 условных  </w:t>
      </w:r>
      <w:r w:rsidR="007A2F67" w:rsidRPr="00011FF9">
        <w:rPr>
          <w:rFonts w:ascii="Times New Roman" w:hAnsi="Times New Roman" w:cs="Times New Roman"/>
          <w:b/>
          <w:i/>
          <w:sz w:val="32"/>
          <w:szCs w:val="32"/>
        </w:rPr>
        <w:t>единиц измерения, и данное свойство помогает выравнивать кислотно-щелочной баланс среды.</w:t>
      </w:r>
    </w:p>
    <w:p w:rsidR="008C1F09" w:rsidRPr="00011FF9" w:rsidRDefault="008C1F0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2F67" w:rsidRDefault="00E0464E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7A2F67" w:rsidRPr="00E0464E">
        <w:rPr>
          <w:rFonts w:ascii="Times New Roman" w:hAnsi="Times New Roman" w:cs="Times New Roman"/>
          <w:b/>
          <w:i/>
          <w:sz w:val="32"/>
          <w:szCs w:val="32"/>
        </w:rPr>
        <w:t>Применение (К</w:t>
      </w:r>
      <w:r w:rsidR="007A2F67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7A2F67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7A2F67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7A2F67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E0464E" w:rsidRPr="00E0464E" w:rsidRDefault="00E0464E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2F67" w:rsidRPr="00011FF9" w:rsidRDefault="007A2F67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В зависимости от типа почвы,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вносят 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по разному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A2F67" w:rsidRPr="00011FF9" w:rsidRDefault="007A2F67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На тяжелых суглинках он плохо переходит в почвенный комплекс, и обычно оказывается локально заперт </w:t>
      </w:r>
      <w:r w:rsidR="009B0E40" w:rsidRPr="00011FF9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месте внесения.</w:t>
      </w:r>
      <w:r w:rsidR="006701AA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>Чтобы калий стал доступен корням, его необходимо вносить заранее (лучше осенью), снимая верхний слой земли (10 – 30 см, в зависимости от вида растения).</w:t>
      </w:r>
    </w:p>
    <w:p w:rsidR="007A2F67" w:rsidRPr="00011FF9" w:rsidRDefault="007A2F67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Ещё один способ срочно подкормить уже взрослое растение этим веществом – сделать шурфы (вертикальные отверстия) вокруг него, под углом 45 градусов, по направлению к корням, залить туда рекомендованную дозу водяного раствора калия сернокислого.</w:t>
      </w:r>
    </w:p>
    <w:p w:rsidR="009B0E40" w:rsidRPr="00011FF9" w:rsidRDefault="007A2F67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Для плодовых деревьев 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данный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11FF9">
        <w:rPr>
          <w:rFonts w:ascii="Times New Roman" w:hAnsi="Times New Roman" w:cs="Times New Roman"/>
          <w:b/>
          <w:i/>
          <w:sz w:val="32"/>
          <w:szCs w:val="32"/>
        </w:rPr>
        <w:t>агрохимикат</w:t>
      </w:r>
      <w:proofErr w:type="spell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9B0E40" w:rsidRPr="00011FF9">
        <w:rPr>
          <w:rFonts w:ascii="Times New Roman" w:hAnsi="Times New Roman" w:cs="Times New Roman"/>
          <w:b/>
          <w:i/>
          <w:sz w:val="32"/>
          <w:szCs w:val="32"/>
        </w:rPr>
        <w:t>вносят уже при посадке, на дно посадочной ямы, вместе с фосфорным удобрением.</w:t>
      </w:r>
    </w:p>
    <w:p w:rsidR="009B0E40" w:rsidRPr="00011FF9" w:rsidRDefault="009B0E40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Нормы внесения для различных культур будут разными.</w:t>
      </w:r>
    </w:p>
    <w:p w:rsidR="007A2F67" w:rsidRPr="00011FF9" w:rsidRDefault="009B0E40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Рекомендуются следующие проп</w:t>
      </w:r>
      <w:r w:rsidR="00A96D58" w:rsidRPr="00011FF9">
        <w:rPr>
          <w:rFonts w:ascii="Times New Roman" w:hAnsi="Times New Roman" w:cs="Times New Roman"/>
          <w:b/>
          <w:i/>
          <w:sz w:val="32"/>
          <w:szCs w:val="32"/>
        </w:rPr>
        <w:t>орции при весенней перекопке земли по плодовые и овощные культуры.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Томаты – 20  гр. 1 м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2</w:t>
      </w:r>
      <w:proofErr w:type="gramEnd"/>
    </w:p>
    <w:p w:rsidR="00A96D58" w:rsidRPr="00786A70" w:rsidRDefault="00061A3B" w:rsidP="00011FF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Огурцы – 15-2</w:t>
      </w:r>
      <w:r w:rsidR="00A96D58" w:rsidRPr="00011FF9">
        <w:rPr>
          <w:rFonts w:ascii="Times New Roman" w:hAnsi="Times New Roman" w:cs="Times New Roman"/>
          <w:b/>
          <w:i/>
          <w:sz w:val="32"/>
          <w:szCs w:val="32"/>
        </w:rPr>
        <w:t>0 гр. 1 м2</w:t>
      </w:r>
      <w:r w:rsidR="00786A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6A70" w:rsidRPr="00786A7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(здесь была допущена 200 – 400 </w:t>
      </w:r>
      <w:proofErr w:type="spellStart"/>
      <w:r w:rsidR="00786A70" w:rsidRPr="00786A70">
        <w:rPr>
          <w:rFonts w:ascii="Times New Roman" w:hAnsi="Times New Roman" w:cs="Times New Roman"/>
          <w:b/>
          <w:i/>
          <w:color w:val="FF0000"/>
          <w:sz w:val="32"/>
          <w:szCs w:val="32"/>
        </w:rPr>
        <w:t>гр</w:t>
      </w:r>
      <w:proofErr w:type="spellEnd"/>
      <w:proofErr w:type="gramStart"/>
      <w:r w:rsidR="00786A70" w:rsidRPr="00786A7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)</w:t>
      </w:r>
      <w:proofErr w:type="gramEnd"/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Свекла, морковь и другие корнеплоды – 30 гр. 1 м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2</w:t>
      </w:r>
      <w:proofErr w:type="gramEnd"/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Капуста и зелень – 25-30 гр. 1 м2  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Ягодные кустарники – 20 гр. 1 м2  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Виноград – 20 гр. 1 м2  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Плодовые деревья – 200-250 гр. 1 м2  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Клубника, земляника – 15-20 гр. 1 м2  </w:t>
      </w:r>
    </w:p>
    <w:p w:rsidR="00A96D58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Картофель – 30-35 гр. 1 м2  </w:t>
      </w:r>
    </w:p>
    <w:p w:rsidR="00A96D58" w:rsidRPr="00011FF9" w:rsidRDefault="00A96D58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Для второй подкормки, которую производят в середине лета, можно взять раствор сульфата калия. В этом агрегатном состоянии действующее вещество быстрее попадает к корням растений. На песчаных почвах можно просто полить свои посадки под корень, а нетяжелых суглинках желательно провести подкормку по листу.</w:t>
      </w:r>
    </w:p>
    <w:p w:rsidR="00790912" w:rsidRPr="00011FF9" w:rsidRDefault="00A96D58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Раствор готовят следующим образом – на 10 л. Воды берут 35-40 гр. сульфата калия</w:t>
      </w:r>
      <w:r w:rsidR="00790912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и тщательно все перемешивают. Несмотря на практически полное растворение солей, это жидкое удобрение лучше использовать сразу, полив расчётным количеством около 3-4 м.кв. грядки.</w:t>
      </w:r>
    </w:p>
    <w:p w:rsidR="00A96D58" w:rsidRPr="00011FF9" w:rsidRDefault="00790912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Для летних подкормок можно использовать сухую фракцию. Особенно удобно это при рядной посадке растений, между которыми прочерчивают бороздки, и посыпают порошок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90912" w:rsidRPr="00011FF9" w:rsidRDefault="0079091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А вот под плодовые деревья данное удобрение вносят в 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>гораздо больших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объёмах – около 150-200 гр. в один приствольный круг.</w:t>
      </w:r>
    </w:p>
    <w:p w:rsidR="008C1F09" w:rsidRPr="00011FF9" w:rsidRDefault="0079091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Особенностью применения калия в данном случае является то, что его кристаллы необходимо заглубить в рыхлую землю в прикорневой зоне.</w:t>
      </w:r>
    </w:p>
    <w:p w:rsidR="00790912" w:rsidRDefault="00E0464E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790912" w:rsidRPr="00E0464E">
        <w:rPr>
          <w:rFonts w:ascii="Times New Roman" w:hAnsi="Times New Roman" w:cs="Times New Roman"/>
          <w:b/>
          <w:i/>
          <w:sz w:val="32"/>
          <w:szCs w:val="32"/>
        </w:rPr>
        <w:t xml:space="preserve">Взаимодействие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790912" w:rsidRPr="00E0464E">
        <w:rPr>
          <w:rFonts w:ascii="Times New Roman" w:hAnsi="Times New Roman" w:cs="Times New Roman"/>
          <w:b/>
          <w:i/>
          <w:sz w:val="32"/>
          <w:szCs w:val="32"/>
        </w:rPr>
        <w:t>с другими удобрениями.</w:t>
      </w:r>
    </w:p>
    <w:p w:rsidR="00C84ED0" w:rsidRPr="00E0464E" w:rsidRDefault="00C84ED0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0912" w:rsidRPr="00011FF9" w:rsidRDefault="00005864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Использование сульфата калия к удобрениям – очень перспективно, так как этот тук лишен недостатков многих других 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минеральных подкормок. Но при его внесении необходимо придерживаться определенных правил, чтобы не получить результат, обратный желаемому:  </w:t>
      </w:r>
    </w:p>
    <w:p w:rsidR="00005864" w:rsidRPr="00011FF9" w:rsidRDefault="00EC1EB0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005864" w:rsidRPr="00011FF9">
        <w:rPr>
          <w:rFonts w:ascii="Times New Roman" w:hAnsi="Times New Roman" w:cs="Times New Roman"/>
          <w:b/>
          <w:i/>
          <w:sz w:val="32"/>
          <w:szCs w:val="32"/>
        </w:rPr>
        <w:t>) нельзя применять одновременно с мочевиной и мелом.</w:t>
      </w:r>
      <w:proofErr w:type="gramEnd"/>
    </w:p>
    <w:p w:rsidR="00005864" w:rsidRPr="00011FF9" w:rsidRDefault="00005864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Смешивать сернокислый калий с азотными удобрениями необходимо строго перед внесением в почву.</w:t>
      </w:r>
    </w:p>
    <w:p w:rsidR="00005864" w:rsidRPr="00011FF9" w:rsidRDefault="00005864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Используя калий сульфат на кислых почвах, для которых его рекомендуют агрономы, желательно смешивать его с известью, для достижения лучшего эффекта.</w:t>
      </w:r>
    </w:p>
    <w:p w:rsidR="00005864" w:rsidRPr="00011FF9" w:rsidRDefault="00005864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Лучше всего данный тук работает на карбонатных почвах, особенно предназначенных для разбивки </w:t>
      </w:r>
      <w:r w:rsidR="006E5AD9" w:rsidRPr="00011FF9">
        <w:rPr>
          <w:rFonts w:ascii="Times New Roman" w:hAnsi="Times New Roman" w:cs="Times New Roman"/>
          <w:b/>
          <w:i/>
          <w:sz w:val="32"/>
          <w:szCs w:val="32"/>
        </w:rPr>
        <w:t>виноградников.</w:t>
      </w:r>
    </w:p>
    <w:p w:rsidR="006E5AD9" w:rsidRPr="00011FF9" w:rsidRDefault="006E5AD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Пи работе с сульфатом калия необходимо использовать средство индивидуальной защиты – перчатки и маску-респиратор.</w:t>
      </w:r>
    </w:p>
    <w:p w:rsidR="006E5AD9" w:rsidRPr="00011FF9" w:rsidRDefault="006E5AD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Последнее применение любых минеральных удобрений для подкормки растений должно быть произведено, как минимум, за две недели до сбора урожая.</w:t>
      </w:r>
    </w:p>
    <w:p w:rsidR="006E5AD9" w:rsidRPr="00E0464E" w:rsidRDefault="006E5AD9" w:rsidP="00E0464E">
      <w:pPr>
        <w:spacing w:after="0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0464E">
        <w:rPr>
          <w:rFonts w:ascii="Times New Roman" w:hAnsi="Times New Roman" w:cs="Times New Roman"/>
          <w:b/>
          <w:i/>
          <w:sz w:val="32"/>
          <w:szCs w:val="32"/>
        </w:rPr>
        <w:t xml:space="preserve">Приобретение и хранение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E0464E">
        <w:rPr>
          <w:rFonts w:ascii="Times New Roman" w:hAnsi="Times New Roman" w:cs="Times New Roman"/>
          <w:b/>
          <w:i/>
          <w:sz w:val="32"/>
          <w:szCs w:val="32"/>
        </w:rPr>
        <w:t>).</w:t>
      </w:r>
      <w:proofErr w:type="gramEnd"/>
    </w:p>
    <w:p w:rsidR="00E0464E" w:rsidRPr="00E0464E" w:rsidRDefault="00E0464E" w:rsidP="00E0464E">
      <w:pPr>
        <w:spacing w:after="0"/>
        <w:ind w:left="2832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E5AD9" w:rsidRPr="00011FF9" w:rsidRDefault="006E5AD9" w:rsidP="00E046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Сульфат калия можно приобрести в специализированных магазинах. </w:t>
      </w:r>
    </w:p>
    <w:p w:rsidR="006E5AD9" w:rsidRPr="00011FF9" w:rsidRDefault="006E5AD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Упакованный в пакеты и мешки сульфат калия транспортируют всеми видами транспорта в соответствии с правилами перевозки грузов, действующими на данном виде транспорта.</w:t>
      </w:r>
    </w:p>
    <w:p w:rsidR="00582552" w:rsidRPr="00011FF9" w:rsidRDefault="006E5AD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Сульфат калия хранят в крытых, сухих и чистых помещениях, защищенных от попадания влаги, в стороне от нагревательных приборов, недоступных для детей и животных, отдельно от пищевых продуктов и лекарств</w:t>
      </w:r>
      <w:r w:rsidR="00582552" w:rsidRPr="00011FF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Не токсичен, </w:t>
      </w:r>
      <w:r w:rsidR="0096170D" w:rsidRPr="00011FF9">
        <w:rPr>
          <w:rFonts w:ascii="Times New Roman" w:hAnsi="Times New Roman" w:cs="Times New Roman"/>
          <w:b/>
          <w:i/>
          <w:sz w:val="32"/>
          <w:szCs w:val="32"/>
        </w:rPr>
        <w:t>пожара</w:t>
      </w:r>
      <w:r w:rsidR="009617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>- и взрывобезопасен.</w:t>
      </w:r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После работы с продуктом тщательно вымыть руки.</w:t>
      </w:r>
    </w:p>
    <w:p w:rsidR="006E5AD9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Молекулярная формула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))</w:t>
      </w:r>
      <w:proofErr w:type="gramEnd"/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Молекулярная масса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174.25</w:t>
      </w:r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CAS №</w:t>
      </w: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7778-80-5</w:t>
      </w:r>
    </w:p>
    <w:p w:rsidR="00582552" w:rsidRPr="00011FF9" w:rsidRDefault="00277B0A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Внешний вид</w:t>
      </w:r>
      <w:r w:rsidR="00582552" w:rsidRPr="00011FF9">
        <w:rPr>
          <w:rFonts w:ascii="Times New Roman" w:hAnsi="Times New Roman" w:cs="Times New Roman"/>
          <w:b/>
          <w:i/>
          <w:sz w:val="32"/>
          <w:szCs w:val="32"/>
        </w:rPr>
        <w:t>: кристаллический порошок кремового цвета, допускается сероватый или красноватый оттенок.</w:t>
      </w:r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Чистота 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(К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SO</w:t>
      </w:r>
      <w:r w:rsidR="00EC1EB0" w:rsidRPr="00EC1EB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4</w:t>
      </w:r>
      <w:r w:rsidR="00EC1EB0" w:rsidRPr="00E0464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8C1F09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не менее 50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% </w:t>
      </w:r>
      <w:bookmarkStart w:id="0" w:name="_GoBack"/>
      <w:bookmarkEnd w:id="0"/>
      <w:proofErr w:type="gramEnd"/>
    </w:p>
    <w:p w:rsidR="00582552" w:rsidRPr="00011FF9" w:rsidRDefault="00582552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Хлорид (</w:t>
      </w:r>
      <w:proofErr w:type="spellStart"/>
      <w:r w:rsidR="00EC1EB0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Start"/>
      <w:r w:rsidR="00EC1EB0">
        <w:rPr>
          <w:rFonts w:ascii="Times New Roman" w:hAnsi="Times New Roman" w:cs="Times New Roman"/>
          <w:b/>
          <w:i/>
          <w:sz w:val="32"/>
          <w:szCs w:val="32"/>
        </w:rPr>
        <w:t>l</w:t>
      </w:r>
      <w:proofErr w:type="spellEnd"/>
      <w:proofErr w:type="gramEnd"/>
      <w:r w:rsidRPr="00011FF9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8C1F09"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– не более 2% </w:t>
      </w:r>
    </w:p>
    <w:p w:rsidR="008C1F09" w:rsidRPr="00011FF9" w:rsidRDefault="008C1F0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lastRenderedPageBreak/>
        <w:t>Влажность – не более 1%</w:t>
      </w:r>
    </w:p>
    <w:p w:rsidR="008C1F09" w:rsidRPr="00011FF9" w:rsidRDefault="008C1F0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Массовая доля не растворимого в воде остатка, не более – 1%</w:t>
      </w:r>
    </w:p>
    <w:p w:rsidR="008C1F09" w:rsidRPr="00011FF9" w:rsidRDefault="008C1F0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Рассыпчатость – 100% </w:t>
      </w:r>
    </w:p>
    <w:p w:rsidR="008C1F09" w:rsidRPr="00011FF9" w:rsidRDefault="008C1F09" w:rsidP="00011FF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1FF9">
        <w:rPr>
          <w:rFonts w:ascii="Times New Roman" w:hAnsi="Times New Roman" w:cs="Times New Roman"/>
          <w:b/>
          <w:i/>
          <w:sz w:val="32"/>
          <w:szCs w:val="32"/>
        </w:rPr>
        <w:t>Также сульфат калия используется в производстве стекла, различных квасцов  и других соединений калия, как флю</w:t>
      </w:r>
      <w:r w:rsidR="002245A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011FF9">
        <w:rPr>
          <w:rFonts w:ascii="Times New Roman" w:hAnsi="Times New Roman" w:cs="Times New Roman"/>
          <w:b/>
          <w:i/>
          <w:sz w:val="32"/>
          <w:szCs w:val="32"/>
        </w:rPr>
        <w:t xml:space="preserve"> в металлургии.</w:t>
      </w:r>
    </w:p>
    <w:p w:rsidR="00A03AB9" w:rsidRPr="006701AA" w:rsidRDefault="00A03AB9" w:rsidP="006701A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701AA">
        <w:rPr>
          <w:rFonts w:ascii="Times New Roman" w:hAnsi="Times New Roman" w:cs="Times New Roman"/>
          <w:b/>
          <w:i/>
          <w:sz w:val="20"/>
          <w:szCs w:val="20"/>
        </w:rPr>
        <w:t>Контактные телефоны;</w:t>
      </w:r>
    </w:p>
    <w:p w:rsidR="00A03AB9" w:rsidRPr="006701AA" w:rsidRDefault="00A03AB9" w:rsidP="006701A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701AA">
        <w:rPr>
          <w:rFonts w:ascii="Times New Roman" w:hAnsi="Times New Roman" w:cs="Times New Roman"/>
          <w:b/>
          <w:i/>
          <w:sz w:val="20"/>
          <w:szCs w:val="20"/>
          <w:lang w:val="en-US"/>
        </w:rPr>
        <w:t>Email</w:t>
      </w:r>
      <w:r w:rsidRPr="006701AA">
        <w:rPr>
          <w:rFonts w:ascii="Times New Roman" w:hAnsi="Times New Roman" w:cs="Times New Roman"/>
          <w:b/>
          <w:i/>
          <w:sz w:val="20"/>
          <w:szCs w:val="20"/>
        </w:rPr>
        <w:t>:</w:t>
      </w:r>
      <w:proofErr w:type="spellStart"/>
      <w:r w:rsidRPr="006701AA">
        <w:rPr>
          <w:rFonts w:ascii="Times New Roman" w:hAnsi="Times New Roman" w:cs="Times New Roman"/>
          <w:b/>
          <w:i/>
          <w:sz w:val="20"/>
          <w:szCs w:val="20"/>
          <w:lang w:val="en-US"/>
        </w:rPr>
        <w:t>smk</w:t>
      </w:r>
      <w:proofErr w:type="spellEnd"/>
      <w:r w:rsidRPr="006701AA">
        <w:rPr>
          <w:rFonts w:ascii="Times New Roman" w:hAnsi="Times New Roman" w:cs="Times New Roman"/>
          <w:b/>
          <w:i/>
          <w:sz w:val="20"/>
          <w:szCs w:val="20"/>
        </w:rPr>
        <w:t>777@</w:t>
      </w:r>
      <w:proofErr w:type="spellStart"/>
      <w:r w:rsidRPr="006701AA">
        <w:rPr>
          <w:rFonts w:ascii="Times New Roman" w:hAnsi="Times New Roman" w:cs="Times New Roman"/>
          <w:b/>
          <w:i/>
          <w:sz w:val="20"/>
          <w:szCs w:val="20"/>
          <w:lang w:val="en-US"/>
        </w:rPr>
        <w:t>yandex</w:t>
      </w:r>
      <w:proofErr w:type="spellEnd"/>
      <w:r w:rsidRPr="006701AA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6701AA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A03AB9" w:rsidRPr="006701AA" w:rsidRDefault="00A03AB9" w:rsidP="006701A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701AA">
        <w:rPr>
          <w:rFonts w:ascii="Times New Roman" w:hAnsi="Times New Roman" w:cs="Times New Roman"/>
          <w:b/>
          <w:i/>
          <w:sz w:val="20"/>
          <w:szCs w:val="20"/>
        </w:rPr>
        <w:t>Администрация +998 97 916 -27 – 70:</w:t>
      </w:r>
    </w:p>
    <w:p w:rsidR="00A03AB9" w:rsidRPr="006701AA" w:rsidRDefault="00A03AB9" w:rsidP="006701A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701AA">
        <w:rPr>
          <w:rFonts w:ascii="Times New Roman" w:hAnsi="Times New Roman" w:cs="Times New Roman"/>
          <w:b/>
          <w:i/>
          <w:sz w:val="20"/>
          <w:szCs w:val="20"/>
        </w:rPr>
        <w:t>Начальник производства + 998 91 336 -44 -66</w:t>
      </w:r>
    </w:p>
    <w:p w:rsidR="00A03AB9" w:rsidRPr="006701AA" w:rsidRDefault="00A03AB9" w:rsidP="006701A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701AA">
        <w:rPr>
          <w:rFonts w:ascii="Times New Roman" w:hAnsi="Times New Roman" w:cs="Times New Roman"/>
          <w:b/>
          <w:i/>
          <w:sz w:val="20"/>
          <w:szCs w:val="20"/>
        </w:rPr>
        <w:t>Отдел ВЭС и сбыта        +998 98 573- 08 -84</w:t>
      </w:r>
    </w:p>
    <w:p w:rsidR="008C1F09" w:rsidRPr="006701AA" w:rsidRDefault="008C1F09" w:rsidP="006701A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C1F09" w:rsidRPr="006701AA" w:rsidSect="008C1F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42"/>
    <w:rsid w:val="00005864"/>
    <w:rsid w:val="00011FF9"/>
    <w:rsid w:val="00061A3B"/>
    <w:rsid w:val="002245A7"/>
    <w:rsid w:val="00277B0A"/>
    <w:rsid w:val="004442C7"/>
    <w:rsid w:val="00485F9F"/>
    <w:rsid w:val="00582552"/>
    <w:rsid w:val="00654A3A"/>
    <w:rsid w:val="00661068"/>
    <w:rsid w:val="006701AA"/>
    <w:rsid w:val="006E5AD9"/>
    <w:rsid w:val="00786A70"/>
    <w:rsid w:val="00790912"/>
    <w:rsid w:val="007A2F67"/>
    <w:rsid w:val="0081574A"/>
    <w:rsid w:val="0089127D"/>
    <w:rsid w:val="00895805"/>
    <w:rsid w:val="008A4842"/>
    <w:rsid w:val="008C1F09"/>
    <w:rsid w:val="0096170D"/>
    <w:rsid w:val="009B0E40"/>
    <w:rsid w:val="00A03AB9"/>
    <w:rsid w:val="00A942A7"/>
    <w:rsid w:val="00A96D58"/>
    <w:rsid w:val="00C029D8"/>
    <w:rsid w:val="00C84ED0"/>
    <w:rsid w:val="00CF355A"/>
    <w:rsid w:val="00E0464E"/>
    <w:rsid w:val="00EC1EB0"/>
    <w:rsid w:val="00E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Миэр</cp:lastModifiedBy>
  <cp:revision>13</cp:revision>
  <dcterms:created xsi:type="dcterms:W3CDTF">2019-12-03T16:41:00Z</dcterms:created>
  <dcterms:modified xsi:type="dcterms:W3CDTF">2020-01-19T06:55:00Z</dcterms:modified>
</cp:coreProperties>
</file>